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6695C" w:rsidP="00201AC2">
      <w:pPr>
        <w:spacing w:after="180"/>
        <w:rPr>
          <w:b/>
          <w:sz w:val="44"/>
          <w:szCs w:val="44"/>
        </w:rPr>
      </w:pPr>
      <w:r>
        <w:rPr>
          <w:b/>
          <w:sz w:val="44"/>
          <w:szCs w:val="44"/>
        </w:rPr>
        <w:t>Boiling point</w:t>
      </w:r>
    </w:p>
    <w:p w:rsidR="00201AC2" w:rsidRDefault="008E11AF" w:rsidP="00201AC2">
      <w:pPr>
        <w:spacing w:after="180"/>
      </w:pPr>
      <w:r w:rsidRPr="00A6695C">
        <w:rPr>
          <w:noProof/>
          <w:szCs w:val="18"/>
          <w:lang w:eastAsia="en-GB"/>
        </w:rPr>
        <w:drawing>
          <wp:anchor distT="0" distB="0" distL="114300" distR="114300" simplePos="0" relativeHeight="251658240" behindDoc="0" locked="0" layoutInCell="1" allowOverlap="1">
            <wp:simplePos x="0" y="0"/>
            <wp:positionH relativeFrom="margin">
              <wp:posOffset>1999812</wp:posOffset>
            </wp:positionH>
            <wp:positionV relativeFrom="paragraph">
              <wp:posOffset>20320</wp:posOffset>
            </wp:positionV>
            <wp:extent cx="3337930" cy="21717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37930" cy="2171700"/>
                    </a:xfrm>
                    <a:prstGeom prst="rect">
                      <a:avLst/>
                    </a:prstGeom>
                  </pic:spPr>
                </pic:pic>
              </a:graphicData>
            </a:graphic>
            <wp14:sizeRelH relativeFrom="margin">
              <wp14:pctWidth>0</wp14:pctWidth>
            </wp14:sizeRelH>
            <wp14:sizeRelV relativeFrom="margin">
              <wp14:pctHeight>0</wp14:pctHeight>
            </wp14:sizeRelV>
          </wp:anchor>
        </w:drawing>
      </w:r>
    </w:p>
    <w:p w:rsidR="00A6695C" w:rsidRPr="00A6695C" w:rsidRDefault="00A6695C" w:rsidP="008E11AF">
      <w:pPr>
        <w:spacing w:line="276" w:lineRule="auto"/>
        <w:ind w:right="3781"/>
      </w:pPr>
      <w:r w:rsidRPr="00A6695C">
        <w:rPr>
          <w:lang w:val="en-US"/>
        </w:rPr>
        <w:t>A tray of water is heated in an oven.</w:t>
      </w:r>
    </w:p>
    <w:p w:rsidR="00A6695C" w:rsidRPr="00A6695C" w:rsidRDefault="00A6695C" w:rsidP="008E11AF">
      <w:pPr>
        <w:spacing w:line="276" w:lineRule="auto"/>
        <w:ind w:right="3781"/>
      </w:pPr>
      <w:r w:rsidRPr="00A6695C">
        <w:rPr>
          <w:lang w:val="en-US"/>
        </w:rPr>
        <w:t>The temperature of the water is measured as it heats up and turns to steam.</w:t>
      </w:r>
    </w:p>
    <w:p w:rsidR="008E11AF" w:rsidRDefault="008E11AF" w:rsidP="00A6695C">
      <w:pPr>
        <w:spacing w:after="240"/>
        <w:jc w:val="center"/>
        <w:rPr>
          <w:szCs w:val="18"/>
        </w:rPr>
      </w:pPr>
    </w:p>
    <w:p w:rsidR="008E11AF" w:rsidRDefault="008E11AF" w:rsidP="00A6695C">
      <w:pPr>
        <w:spacing w:after="240"/>
        <w:jc w:val="center"/>
        <w:rPr>
          <w:szCs w:val="18"/>
        </w:rPr>
      </w:pPr>
    </w:p>
    <w:p w:rsidR="008E11AF" w:rsidRDefault="008E11AF" w:rsidP="00A6695C">
      <w:pPr>
        <w:spacing w:after="240"/>
        <w:jc w:val="center"/>
        <w:rPr>
          <w:szCs w:val="18"/>
        </w:rPr>
      </w:pPr>
    </w:p>
    <w:p w:rsidR="008E11AF" w:rsidRDefault="008E11AF" w:rsidP="00A6695C">
      <w:pPr>
        <w:spacing w:after="240"/>
        <w:jc w:val="center"/>
        <w:rPr>
          <w:szCs w:val="18"/>
        </w:rPr>
      </w:pPr>
    </w:p>
    <w:p w:rsidR="008E11AF" w:rsidRDefault="008E11AF" w:rsidP="00A6695C">
      <w:pPr>
        <w:spacing w:after="240"/>
        <w:jc w:val="center"/>
        <w:rPr>
          <w:szCs w:val="18"/>
        </w:rPr>
      </w:pPr>
    </w:p>
    <w:p w:rsidR="00A6695C" w:rsidRPr="00A6695C" w:rsidRDefault="00A6695C" w:rsidP="00A6695C">
      <w:pPr>
        <w:spacing w:after="240"/>
        <w:ind w:left="426" w:hanging="426"/>
        <w:rPr>
          <w:b/>
          <w:sz w:val="28"/>
          <w:szCs w:val="18"/>
        </w:rPr>
      </w:pPr>
      <w:r w:rsidRPr="00A6695C">
        <w:rPr>
          <w:b/>
          <w:sz w:val="28"/>
          <w:szCs w:val="18"/>
          <w:lang w:val="en-US"/>
        </w:rPr>
        <w:t>a</w:t>
      </w:r>
      <w:r w:rsidR="00D35ADA">
        <w:rPr>
          <w:b/>
          <w:sz w:val="28"/>
          <w:szCs w:val="18"/>
          <w:lang w:val="en-US"/>
        </w:rPr>
        <w:t>.</w:t>
      </w:r>
      <w:r w:rsidRPr="00A6695C">
        <w:rPr>
          <w:rFonts w:ascii="Verdana" w:eastAsia="Verdana" w:hAnsi="Verdana" w:cs="Verdana"/>
          <w:color w:val="10253F"/>
          <w:kern w:val="24"/>
          <w:sz w:val="44"/>
          <w:szCs w:val="36"/>
          <w:lang w:val="en-US" w:eastAsia="en-GB"/>
          <w14:textFill>
            <w14:solidFill>
              <w14:srgbClr w14:val="10253F">
                <w14:lumMod w14:val="50000"/>
              </w14:srgbClr>
            </w14:solidFill>
          </w14:textFill>
        </w:rPr>
        <w:t xml:space="preserve"> </w:t>
      </w:r>
      <w:r>
        <w:rPr>
          <w:rFonts w:ascii="Verdana" w:eastAsia="Verdana" w:hAnsi="Verdana" w:cs="Verdana"/>
          <w:color w:val="10253F"/>
          <w:kern w:val="24"/>
          <w:sz w:val="44"/>
          <w:szCs w:val="36"/>
          <w:lang w:val="en-US" w:eastAsia="en-GB"/>
          <w14:textFill>
            <w14:solidFill>
              <w14:srgbClr w14:val="10253F">
                <w14:lumMod w14:val="50000"/>
              </w14:srgbClr>
            </w14:solidFill>
          </w14:textFill>
        </w:rPr>
        <w:tab/>
      </w:r>
      <w:r w:rsidRPr="00A6695C">
        <w:rPr>
          <w:sz w:val="28"/>
          <w:szCs w:val="18"/>
          <w:lang w:val="en-US"/>
        </w:rPr>
        <w:t>Which graph shows how temperature changes as the water is heated?</w:t>
      </w:r>
    </w:p>
    <w:p w:rsidR="008E11AF" w:rsidRDefault="008E11AF" w:rsidP="00535269">
      <w:pPr>
        <w:spacing w:after="240"/>
        <w:rPr>
          <w:szCs w:val="18"/>
          <w:lang w:val="en-US"/>
        </w:rPr>
      </w:pPr>
      <w:r>
        <w:rPr>
          <w:noProof/>
          <w:szCs w:val="18"/>
          <w:lang w:eastAsia="en-GB"/>
        </w:rPr>
        <w:drawing>
          <wp:inline distT="0" distB="0" distL="0" distR="0" wp14:anchorId="1C29127C" wp14:editId="6EB6D2F8">
            <wp:extent cx="5590556" cy="2062586"/>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0150" cy="2073505"/>
                    </a:xfrm>
                    <a:prstGeom prst="rect">
                      <a:avLst/>
                    </a:prstGeom>
                    <a:noFill/>
                  </pic:spPr>
                </pic:pic>
              </a:graphicData>
            </a:graphic>
          </wp:inline>
        </w:drawing>
      </w:r>
    </w:p>
    <w:p w:rsidR="008E11AF" w:rsidRPr="008E11AF" w:rsidRDefault="00A6695C" w:rsidP="008E11AF">
      <w:pPr>
        <w:spacing w:before="360" w:after="120"/>
        <w:ind w:left="425" w:hanging="425"/>
        <w:rPr>
          <w:sz w:val="28"/>
        </w:rPr>
      </w:pPr>
      <w:r w:rsidRPr="008E11AF">
        <w:rPr>
          <w:b/>
          <w:sz w:val="28"/>
          <w:szCs w:val="18"/>
          <w:lang w:val="en-US"/>
        </w:rPr>
        <w:t>b</w:t>
      </w:r>
      <w:r w:rsidR="00535269" w:rsidRPr="008E11AF">
        <w:rPr>
          <w:b/>
          <w:sz w:val="28"/>
          <w:szCs w:val="18"/>
          <w:lang w:val="en-US"/>
        </w:rPr>
        <w:t>.</w:t>
      </w:r>
      <w:r w:rsidR="008E11AF" w:rsidRPr="008E11AF">
        <w:rPr>
          <w:sz w:val="28"/>
          <w:szCs w:val="18"/>
          <w:lang w:val="en-US"/>
        </w:rPr>
        <w:tab/>
      </w:r>
      <w:r w:rsidR="008E11AF" w:rsidRPr="008E11AF">
        <w:rPr>
          <w:sz w:val="28"/>
          <w:lang w:val="en-US"/>
        </w:rPr>
        <w:t>What do you think is the best reason for your last answer?</w:t>
      </w:r>
    </w:p>
    <w:p w:rsidR="00535269" w:rsidRPr="008E11AF" w:rsidRDefault="00535269" w:rsidP="008E11AF">
      <w:pPr>
        <w:spacing w:after="240"/>
        <w:ind w:left="426"/>
        <w:rPr>
          <w:i/>
          <w:szCs w:val="18"/>
        </w:rPr>
      </w:pPr>
      <w:r w:rsidRPr="008E11AF">
        <w:rPr>
          <w:i/>
        </w:rPr>
        <w:t>Put a tick (</w:t>
      </w:r>
      <w:r w:rsidRPr="008E11AF">
        <w:rPr>
          <w:i/>
        </w:rPr>
        <w:sym w:font="Wingdings" w:char="F0FC"/>
      </w:r>
      <w:r w:rsidRPr="008E11AF">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r w:rsidRPr="008E11AF">
              <w:rPr>
                <w:rFonts w:eastAsia="Times New Roman" w:cs="Times New Roman"/>
                <w:b/>
                <w:lang w:eastAsia="en-GB"/>
              </w:rPr>
              <w:t>A</w:t>
            </w:r>
          </w:p>
        </w:tc>
        <w:tc>
          <w:tcPr>
            <w:tcW w:w="7655" w:type="dxa"/>
            <w:tcBorders>
              <w:right w:val="single" w:sz="4" w:space="0" w:color="auto"/>
            </w:tcBorders>
            <w:vAlign w:val="center"/>
          </w:tcPr>
          <w:p w:rsidR="00535269" w:rsidRPr="008E11AF" w:rsidRDefault="008E11AF" w:rsidP="00677EDD">
            <w:pPr>
              <w:tabs>
                <w:tab w:val="right" w:leader="dot" w:pos="8680"/>
              </w:tabs>
            </w:pPr>
            <w:r w:rsidRPr="008E11AF">
              <w:t>At the boiling point heating separates molecules.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r w:rsidRPr="008E11AF">
              <w:rPr>
                <w:rFonts w:eastAsia="Times New Roman" w:cs="Times New Roman"/>
                <w:b/>
                <w:lang w:eastAsia="en-GB"/>
              </w:rPr>
              <w:t xml:space="preserve"> </w:t>
            </w:r>
          </w:p>
        </w:tc>
        <w:tc>
          <w:tcPr>
            <w:tcW w:w="7655" w:type="dxa"/>
          </w:tcPr>
          <w:p w:rsidR="00535269" w:rsidRPr="008E11A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r w:rsidRPr="008E11AF">
              <w:rPr>
                <w:rFonts w:eastAsia="Times New Roman" w:cs="Times New Roman"/>
                <w:b/>
                <w:lang w:eastAsia="en-GB"/>
              </w:rPr>
              <w:t>B</w:t>
            </w:r>
          </w:p>
        </w:tc>
        <w:tc>
          <w:tcPr>
            <w:tcW w:w="7655" w:type="dxa"/>
            <w:tcBorders>
              <w:right w:val="single" w:sz="4" w:space="0" w:color="auto"/>
            </w:tcBorders>
            <w:vAlign w:val="center"/>
          </w:tcPr>
          <w:p w:rsidR="00535269" w:rsidRPr="008E11AF" w:rsidRDefault="008E11AF" w:rsidP="00677EDD">
            <w:pPr>
              <w:tabs>
                <w:tab w:val="right" w:leader="dot" w:pos="8680"/>
              </w:tabs>
            </w:pPr>
            <w:r w:rsidRPr="008E11AF">
              <w:t>At the boiling point heating splits molecules into atoms.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p>
        </w:tc>
        <w:tc>
          <w:tcPr>
            <w:tcW w:w="7655" w:type="dxa"/>
          </w:tcPr>
          <w:p w:rsidR="00535269" w:rsidRPr="008E11A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r w:rsidRPr="008E11AF">
              <w:rPr>
                <w:rFonts w:eastAsia="Times New Roman" w:cs="Times New Roman"/>
                <w:b/>
                <w:lang w:eastAsia="en-GB"/>
              </w:rPr>
              <w:t>C</w:t>
            </w:r>
          </w:p>
        </w:tc>
        <w:tc>
          <w:tcPr>
            <w:tcW w:w="7655" w:type="dxa"/>
            <w:tcBorders>
              <w:right w:val="single" w:sz="4" w:space="0" w:color="auto"/>
            </w:tcBorders>
            <w:vAlign w:val="center"/>
          </w:tcPr>
          <w:p w:rsidR="00535269" w:rsidRPr="008E11AF" w:rsidRDefault="008E11AF" w:rsidP="00677EDD">
            <w:pPr>
              <w:tabs>
                <w:tab w:val="right" w:leader="dot" w:pos="8680"/>
              </w:tabs>
            </w:pPr>
            <w:r w:rsidRPr="008E11AF">
              <w:t>At the boiling point heating increases the speed of molecules.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p>
        </w:tc>
        <w:tc>
          <w:tcPr>
            <w:tcW w:w="7655" w:type="dxa"/>
          </w:tcPr>
          <w:p w:rsidR="00535269" w:rsidRPr="008E11A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E11AF" w:rsidRDefault="00535269" w:rsidP="00677EDD">
            <w:pPr>
              <w:tabs>
                <w:tab w:val="right" w:leader="dot" w:pos="8680"/>
              </w:tabs>
              <w:jc w:val="center"/>
              <w:rPr>
                <w:rFonts w:eastAsia="Times New Roman" w:cs="Times New Roman"/>
                <w:b/>
                <w:lang w:eastAsia="en-GB"/>
              </w:rPr>
            </w:pPr>
            <w:r w:rsidRPr="008E11AF">
              <w:rPr>
                <w:rFonts w:eastAsia="Times New Roman" w:cs="Times New Roman"/>
                <w:b/>
                <w:lang w:eastAsia="en-GB"/>
              </w:rPr>
              <w:t>D</w:t>
            </w:r>
          </w:p>
        </w:tc>
        <w:tc>
          <w:tcPr>
            <w:tcW w:w="7655" w:type="dxa"/>
            <w:tcBorders>
              <w:right w:val="single" w:sz="4" w:space="0" w:color="auto"/>
            </w:tcBorders>
            <w:vAlign w:val="center"/>
          </w:tcPr>
          <w:p w:rsidR="00535269" w:rsidRPr="008E11AF" w:rsidRDefault="008E11AF" w:rsidP="00677EDD">
            <w:pPr>
              <w:tabs>
                <w:tab w:val="right" w:leader="dot" w:pos="8680"/>
              </w:tabs>
            </w:pPr>
            <w:r w:rsidRPr="008E11AF">
              <w:t>At the boiling point heating gives molecules more temperature.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D087D" w:rsidRPr="006F3279" w:rsidRDefault="00AD087D" w:rsidP="00AD087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PMA3.3</w:t>
      </w:r>
      <w:r w:rsidRPr="00CA4B46">
        <w:rPr>
          <w:i/>
          <w:sz w:val="18"/>
          <w:szCs w:val="18"/>
        </w:rPr>
        <w:t xml:space="preserve">: </w:t>
      </w:r>
      <w:r>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E11AF" w:rsidP="006F3279">
            <w:pPr>
              <w:spacing w:after="60"/>
              <w:ind w:left="1304"/>
              <w:rPr>
                <w:b/>
                <w:sz w:val="40"/>
                <w:szCs w:val="40"/>
              </w:rPr>
            </w:pPr>
            <w:r>
              <w:rPr>
                <w:b/>
                <w:sz w:val="40"/>
                <w:szCs w:val="40"/>
              </w:rPr>
              <w:t>Boiling point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D087D"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D087D" w:rsidP="006D6A61">
            <w:pPr>
              <w:spacing w:before="60" w:after="60"/>
              <w:rPr>
                <w:b/>
              </w:rPr>
            </w:pPr>
            <w:r w:rsidRPr="00AD087D">
              <w:t xml:space="preserve">Interpret a heating curve and explain physical changes to a substance that is heated from the </w:t>
            </w:r>
            <w:r w:rsidR="006D6A61">
              <w:t>liquid</w:t>
            </w:r>
            <w:r w:rsidRPr="00AD087D">
              <w:t xml:space="preserve"> state to the gas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D087D" w:rsidP="000505CA">
            <w:pPr>
              <w:spacing w:before="60" w:after="60"/>
            </w:pPr>
            <w:r>
              <w:t>Particle, molecule, atom, liquid state, gas state, boiling point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46430" w:rsidRDefault="00546430" w:rsidP="00546430">
      <w:pPr>
        <w:spacing w:after="180"/>
      </w:pPr>
      <w:r>
        <w:t>Heating a substance without a change of state increases the motion of particles and the temperature of the substance. When melting or vaporising a substance, its particles are moved apart against their electrostatic attraction, a very small amount for melting and rather more for vaporisation</w:t>
      </w:r>
      <w:r w:rsidR="00EE0B57">
        <w:t xml:space="preserve"> </w:t>
      </w:r>
      <w:r w:rsidR="00EE0B57">
        <w:fldChar w:fldCharType="begin"/>
      </w:r>
      <w:r w:rsidR="00EE0B57">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EE0B57">
        <w:fldChar w:fldCharType="separate"/>
      </w:r>
      <w:r w:rsidR="00EE0B57">
        <w:rPr>
          <w:noProof/>
        </w:rPr>
        <w:t>(Millar, 2011)</w:t>
      </w:r>
      <w:r w:rsidR="00EE0B57">
        <w:fldChar w:fldCharType="end"/>
      </w:r>
      <w:r>
        <w:t xml:space="preserve">. As particles move apart against the attractive force that holds them together, their movement slows and prevents the temperature of the substance from rising until the change of state is complete. </w:t>
      </w:r>
    </w:p>
    <w:p w:rsidR="00546430" w:rsidRDefault="00546430" w:rsidP="00546430">
      <w:pPr>
        <w:spacing w:after="180"/>
      </w:pPr>
      <w:r>
        <w:t xml:space="preserve">In a large study of Turkish students (n=656), </w:t>
      </w:r>
      <w:proofErr w:type="spellStart"/>
      <w:r>
        <w:t>Adadan</w:t>
      </w:r>
      <w:proofErr w:type="spellEnd"/>
      <w:r>
        <w:t xml:space="preserve"> and </w:t>
      </w:r>
      <w:proofErr w:type="spellStart"/>
      <w:r>
        <w:t>Yavuzkaya</w:t>
      </w:r>
      <w:proofErr w:type="spellEnd"/>
      <w:r>
        <w:t xml:space="preserve">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fldChar w:fldCharType="separate"/>
      </w:r>
      <w:r>
        <w:rPr>
          <w:noProof/>
        </w:rPr>
        <w:t>(2018)</w:t>
      </w:r>
      <w:r>
        <w:fldChar w:fldCharType="end"/>
      </w:r>
      <w:r>
        <w:t xml:space="preserve"> found that 20% of those age 13-16 thought that heating always increases the temperature of a substance, even as it is boiling. This misunderstanding can be challenged effectively by direct measurement if students complete practical work to measure temperatures of a substance over the time that it changes state </w:t>
      </w:r>
      <w:r>
        <w:fldChar w:fldCharType="begin"/>
      </w:r>
      <w:r>
        <w:instrText xml:space="preserve"> ADDIN EN.CITE &lt;EndNote&gt;&lt;Cite&gt;&lt;Author&gt;Adadan&lt;/Author&gt;&lt;Year&gt;2018&lt;/Year&gt;&lt;IDText&gt;Examining the progression and consistency of thermal concepts: a cross age study&lt;/IDText&gt;&lt;DisplayText&gt;(Adadan and Yavuzkaya, 2018; Bauer and Chan, 2019)&lt;/DisplayText&gt;&lt;record&gt;&lt;titles&gt;&lt;title&gt;Examining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(4)&lt;/volume&gt;&lt;/record&gt;&lt;/Cite&gt;&lt;Cite&gt;&lt;Author&gt;Bauer&lt;/Author&gt;&lt;Year&gt;2019&lt;/Year&gt;&lt;IDText&gt;Non-science majors learn about heat, temperature, and thermodynamics using the particulate nature of matter and guided-inquiry instruction&lt;/IDText&gt;&lt;record&gt;&lt;titles&gt;&lt;title&gt;Non-science majors learn about heat, temperature, and thermodynamics using the particulate nature of matter and guided-inquiry instruction&lt;/title&gt;&lt;secondary-title&gt;American Journal of Physics&lt;/secondary-title&gt;&lt;/titles&gt;&lt;pages&gt;550-557&lt;/pages&gt;&lt;contributors&gt;&lt;authors&gt;&lt;author&gt;Bauer, C. F&lt;/author&gt;&lt;author&gt;Chan, J. Y. K&lt;/author&gt;&lt;/authors&gt;&lt;/contributors&gt;&lt;added-date format="utc"&gt;1595863317&lt;/added-date&gt;&lt;ref-type name="Journal Article"&gt;17&lt;/ref-type&gt;&lt;dates&gt;&lt;year&gt;2019&lt;/year&gt;&lt;/dates&gt;&lt;rec-number&gt;294&lt;/rec-number&gt;&lt;last-updated-date format="utc"&gt;1595863415&lt;/last-updated-date&gt;&lt;volume&gt;87&lt;/volume&gt;&lt;/record&gt;&lt;/Cite&gt;&lt;/EndNote&gt;</w:instrText>
      </w:r>
      <w:r>
        <w:fldChar w:fldCharType="separate"/>
      </w:r>
      <w:r>
        <w:rPr>
          <w:noProof/>
        </w:rPr>
        <w:t>(Adadan and Yavuzkaya, 2018; Bauer and Chan, 2019)</w:t>
      </w:r>
      <w:r>
        <w:fldChar w:fldCharType="end"/>
      </w:r>
      <w:r>
        <w:t xml:space="preserve">. Temperature can be observed clearly to reach a constant value as water boils. A heating curve is easier to explain than a cooling curve and easier for most students to understand </w:t>
      </w:r>
      <w:r>
        <w:fldChar w:fldCharType="begin"/>
      </w:r>
      <w: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fldChar w:fldCharType="separate"/>
      </w:r>
      <w:r>
        <w:rPr>
          <w:noProof/>
        </w:rPr>
        <w:t>(Millar, 2011)</w:t>
      </w:r>
      <w:r>
        <w:fldChar w:fldCharType="end"/>
      </w:r>
      <w:r>
        <w:t>.</w:t>
      </w:r>
    </w:p>
    <w:p w:rsidR="00546430" w:rsidRDefault="00546430" w:rsidP="00546430">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34% of students (n=1105) age 14-18 held the misunderstanding that</w:t>
      </w:r>
      <w:r w:rsidRPr="00546430">
        <w:t xml:space="preserve"> molecules of a substance break down into individual atoms when the substance boils. For example, molecules of water become atoms of hydrogen and oxygen when water boil</w:t>
      </w:r>
      <w:r w:rsidR="00FB79EA">
        <w:t>s</w:t>
      </w:r>
      <w:r w:rsidRPr="00546430">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D087D" w:rsidP="00AD087D">
      <w:pPr>
        <w:spacing w:after="180"/>
        <w:ind w:left="426" w:hanging="426"/>
      </w:pPr>
      <w:proofErr w:type="gramStart"/>
      <w:r>
        <w:t>a</w:t>
      </w:r>
      <w:proofErr w:type="gramEnd"/>
      <w:r>
        <w:t>.</w:t>
      </w:r>
      <w:r>
        <w:tab/>
        <w:t>A</w:t>
      </w:r>
    </w:p>
    <w:p w:rsidR="00AD087D" w:rsidRDefault="00AD087D" w:rsidP="00AD087D">
      <w:pPr>
        <w:spacing w:after="180"/>
        <w:ind w:left="426" w:hanging="426"/>
      </w:pPr>
      <w:r>
        <w:t>b.</w:t>
      </w:r>
      <w:r>
        <w:tab/>
      </w:r>
      <w:r w:rsidR="00FD16C1">
        <w:t>A</w:t>
      </w:r>
      <w:r w:rsidR="003B7A1E">
        <w:t>,</w:t>
      </w:r>
      <w:r>
        <w:t xml:space="preserve"> a</w:t>
      </w:r>
      <w:r w:rsidRPr="008E11AF">
        <w:t>t the boiling point heating separates molecules.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E1E4D" w:rsidRDefault="008E1E4D" w:rsidP="00A01222">
      <w:pPr>
        <w:spacing w:after="180"/>
      </w:pPr>
      <w:r>
        <w:t xml:space="preserve">When energy is transferred to water by heating its temperature increases when it is not at its boiling point because the average speed of its particles is caused to increase. At its boiling point the energy transferred by heating enables water molecules to overcome electrostatic forces of attraction between them and they separate to form a gas. Overcoming the electrostatic forces of attraction slows </w:t>
      </w:r>
      <w:r w:rsidR="004D52EA">
        <w:t xml:space="preserve">the </w:t>
      </w:r>
      <w:r>
        <w:t>particles and so the</w:t>
      </w:r>
      <w:r w:rsidR="004D52EA">
        <w:t>ir</w:t>
      </w:r>
      <w:r>
        <w:t xml:space="preserve"> average speed </w:t>
      </w:r>
      <w:r w:rsidR="00FE3A9F">
        <w:t>is prevented from increasing</w:t>
      </w:r>
      <w:r>
        <w:t xml:space="preserve"> (temperature does not increase) whilst this is happening.</w:t>
      </w:r>
      <w:r w:rsidR="004D52EA">
        <w:t xml:space="preserve"> </w:t>
      </w:r>
    </w:p>
    <w:p w:rsidR="0001030E" w:rsidRDefault="0001030E" w:rsidP="00A01222">
      <w:pPr>
        <w:spacing w:after="180"/>
      </w:pPr>
      <w:r>
        <w:t>A few students may struggle to interpret what the graphs are showing.</w:t>
      </w:r>
    </w:p>
    <w:p w:rsidR="0001030E" w:rsidRDefault="0001030E" w:rsidP="00A01222">
      <w:pPr>
        <w:spacing w:after="180"/>
      </w:pPr>
      <w:r>
        <w:t xml:space="preserve">In </w:t>
      </w:r>
      <w:r w:rsidRPr="00DB6CA9">
        <w:t>part a</w:t>
      </w:r>
      <w:r>
        <w:t>, a minority of students may think wrongly that temperature continues to rise as water is boiling. For these students, answer C in part b is the most likely reason, but some may hold the misunderstanding that temperature is some form of substance that flows into the water with heating (answer D).</w:t>
      </w:r>
    </w:p>
    <w:p w:rsidR="00E155E6" w:rsidRDefault="0001030E" w:rsidP="00A01222">
      <w:pPr>
        <w:spacing w:after="180"/>
      </w:pPr>
      <w:r>
        <w:t>In part b, a significant number of students (34% in one large study) may think that heating is splitting the molecules of water into their constituent atoms. This is not the case as</w:t>
      </w:r>
      <w:r w:rsidR="00614524">
        <w:t xml:space="preserve"> the</w:t>
      </w:r>
      <w:r>
        <w:t xml:space="preserve"> electrostatic forces that hold atoms together in molecules are much stronger than those between molecules</w:t>
      </w:r>
      <w:r w:rsidR="00614524">
        <w:t>. It can be observed</w:t>
      </w:r>
      <w:r w:rsidR="00860FE0">
        <w:t xml:space="preserve"> using a lighted splint</w:t>
      </w:r>
      <w:r w:rsidR="00614524">
        <w:t xml:space="preserve"> that hydrogen and oxygen (a highly explosive rocket fuel mixture) do not form above boiling water. </w:t>
      </w:r>
    </w:p>
    <w:p w:rsidR="00614524" w:rsidRDefault="00A01222" w:rsidP="00A01222">
      <w:pPr>
        <w:spacing w:after="180"/>
      </w:pPr>
      <w:r w:rsidRPr="004F039C">
        <w:t xml:space="preserve">If students have </w:t>
      </w:r>
      <w:r w:rsidR="004B1C32">
        <w:t>misunderstanding</w:t>
      </w:r>
      <w:r w:rsidRPr="004F039C">
        <w:t xml:space="preserve">s about </w:t>
      </w:r>
      <w:r w:rsidR="00614524">
        <w:t>i</w:t>
      </w:r>
      <w:r w:rsidR="00614524" w:rsidRPr="00AD087D">
        <w:t>nterpret</w:t>
      </w:r>
      <w:r w:rsidR="00614524">
        <w:t>ing</w:t>
      </w:r>
      <w:r w:rsidR="00614524" w:rsidRPr="00AD087D">
        <w:t xml:space="preserve"> a heating curve and explain</w:t>
      </w:r>
      <w:r w:rsidR="00614524">
        <w:t>ing</w:t>
      </w:r>
      <w:r w:rsidR="00614524" w:rsidRPr="00AD087D">
        <w:t xml:space="preserve"> physical changes to a substance that is heated from t</w:t>
      </w:r>
      <w:r w:rsidR="00614524">
        <w:t>he liquid state to the gas state</w:t>
      </w:r>
      <w:r w:rsidRPr="004F039C">
        <w:t xml:space="preserve">, </w:t>
      </w:r>
      <w:r w:rsidR="00614524">
        <w:t xml:space="preserve">it can help </w:t>
      </w:r>
      <w:r w:rsidR="00533C59">
        <w:t>to challenge their thinking with direct observation</w:t>
      </w:r>
      <w:r w:rsidR="00614524">
        <w:t xml:space="preserve">. Regular readings of temperature </w:t>
      </w:r>
      <w:r w:rsidR="00533C59">
        <w:t xml:space="preserve">as water is heated, </w:t>
      </w:r>
      <w:r w:rsidR="00614524">
        <w:t>or a real-time plot using a temperature probe</w:t>
      </w:r>
      <w:r w:rsidR="00533C59">
        <w:t>,</w:t>
      </w:r>
      <w:r w:rsidR="00614524">
        <w:t xml:space="preserve"> clearly show a rise in temperature stops during boiling, although showing the continued increase in temperature after boiling is not easily done in a laboratory.</w:t>
      </w:r>
    </w:p>
    <w:p w:rsidR="00A01222" w:rsidRPr="00EE0B57" w:rsidRDefault="00A01222" w:rsidP="00A01222">
      <w:pPr>
        <w:spacing w:after="180"/>
      </w:pPr>
      <w:r w:rsidRPr="00EE0B57">
        <w:t xml:space="preserve">The following BEST ‘response </w:t>
      </w:r>
      <w:r w:rsidR="00533C59" w:rsidRPr="00EE0B57">
        <w:t>activity</w:t>
      </w:r>
      <w:r w:rsidRPr="00EE0B57">
        <w:t>’ could be used in follow-up to this diagnostic question:</w:t>
      </w:r>
    </w:p>
    <w:p w:rsidR="00A01222" w:rsidRPr="00EE0B57" w:rsidRDefault="00A01222" w:rsidP="00A01222">
      <w:pPr>
        <w:pStyle w:val="ListParagraph"/>
        <w:numPr>
          <w:ilvl w:val="0"/>
          <w:numId w:val="1"/>
        </w:numPr>
        <w:spacing w:after="180"/>
      </w:pPr>
      <w:r w:rsidRPr="00EE0B57">
        <w:t xml:space="preserve">Response </w:t>
      </w:r>
      <w:r w:rsidR="00F2483A" w:rsidRPr="00EE0B57">
        <w:t>activity</w:t>
      </w:r>
      <w:r w:rsidRPr="00EE0B57">
        <w:t xml:space="preserve">: </w:t>
      </w:r>
      <w:r w:rsidR="00EE0B57" w:rsidRPr="00EE0B57">
        <w:t>Faster melting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377C7">
        <w:t>.</w:t>
      </w:r>
    </w:p>
    <w:p w:rsidR="00CC78A5" w:rsidRDefault="00D278E8" w:rsidP="00E172C6">
      <w:pPr>
        <w:spacing w:after="180"/>
      </w:pPr>
      <w:r w:rsidRPr="0045323E">
        <w:t xml:space="preserve">Images: </w:t>
      </w:r>
      <w:r w:rsidR="006377C7">
        <w:t>Peter Fairhurst (UYSEG).</w:t>
      </w:r>
    </w:p>
    <w:p w:rsidR="00EE0B57" w:rsidRDefault="00EE0B57">
      <w:pPr>
        <w:spacing w:after="200" w:line="276" w:lineRule="auto"/>
        <w:rPr>
          <w:b/>
          <w:color w:val="5F497A" w:themeColor="accent4" w:themeShade="BF"/>
          <w:sz w:val="24"/>
        </w:rPr>
      </w:pPr>
      <w:r>
        <w:rPr>
          <w:b/>
          <w:color w:val="5F497A" w:themeColor="accent4" w:themeShade="BF"/>
          <w:sz w:val="24"/>
        </w:rPr>
        <w:br w:type="page"/>
      </w:r>
      <w:bookmarkStart w:id="0" w:name="_GoBack"/>
      <w:bookmarkEnd w:id="0"/>
    </w:p>
    <w:p w:rsidR="00EE0B57"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EE0B57" w:rsidRPr="00EE0B57" w:rsidRDefault="00EE0B57" w:rsidP="00EE0B5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E0B57">
        <w:t xml:space="preserve">AAAS. </w:t>
      </w:r>
      <w:r w:rsidRPr="00EE0B57">
        <w:rPr>
          <w:i/>
        </w:rPr>
        <w:t xml:space="preserve">Science Assessment Topic: Atoms, Molecules and States of Matter </w:t>
      </w:r>
      <w:r w:rsidRPr="00EE0B57">
        <w:t xml:space="preserve">[Online]. Available at: </w:t>
      </w:r>
      <w:hyperlink r:id="rId11" w:history="1">
        <w:r w:rsidRPr="00EE0B57">
          <w:rPr>
            <w:rStyle w:val="Hyperlink"/>
          </w:rPr>
          <w:t>http://assessment.aaas.org/</w:t>
        </w:r>
      </w:hyperlink>
      <w:r w:rsidRPr="00EE0B57">
        <w:t xml:space="preserve"> [Accessed July 2020</w:t>
      </w:r>
      <w:r>
        <w:t>]</w:t>
      </w:r>
      <w:r w:rsidRPr="00EE0B57">
        <w:t>.</w:t>
      </w:r>
    </w:p>
    <w:p w:rsidR="00EE0B57" w:rsidRPr="00EE0B57" w:rsidRDefault="00EE0B57" w:rsidP="00EE0B57">
      <w:pPr>
        <w:pStyle w:val="EndNoteBibliography"/>
        <w:spacing w:after="120"/>
        <w:ind w:left="426" w:hanging="426"/>
      </w:pPr>
      <w:r w:rsidRPr="00EE0B57">
        <w:t xml:space="preserve">Adadan, E. and Yavuzkaya, M. N. (2018). Examining the progression and consistency of thermal concepts: a cross age study. </w:t>
      </w:r>
      <w:r w:rsidRPr="00EE0B57">
        <w:rPr>
          <w:i/>
        </w:rPr>
        <w:t>International Journal of Science Education,</w:t>
      </w:r>
      <w:r w:rsidRPr="00EE0B57">
        <w:t xml:space="preserve"> 40 (4)</w:t>
      </w:r>
      <w:r w:rsidRPr="00EE0B57">
        <w:rPr>
          <w:b/>
        </w:rPr>
        <w:t>,</w:t>
      </w:r>
      <w:r w:rsidRPr="00EE0B57">
        <w:t xml:space="preserve"> 371-396.</w:t>
      </w:r>
    </w:p>
    <w:p w:rsidR="00EE0B57" w:rsidRPr="00EE0B57" w:rsidRDefault="00EE0B57" w:rsidP="00EE0B57">
      <w:pPr>
        <w:pStyle w:val="EndNoteBibliography"/>
        <w:spacing w:after="120"/>
        <w:ind w:left="426" w:hanging="426"/>
      </w:pPr>
      <w:r w:rsidRPr="00EE0B57">
        <w:t xml:space="preserve">Bauer, C. F. and Chan, J. Y. K. (2019). Non-science majors learn about heat, temperature, and thermodynamics using the particulate nature of matter and guided-inquiry instruction. </w:t>
      </w:r>
      <w:r w:rsidRPr="00EE0B57">
        <w:rPr>
          <w:i/>
        </w:rPr>
        <w:t>American Journal of Physics,</w:t>
      </w:r>
      <w:r w:rsidRPr="00EE0B57">
        <w:t xml:space="preserve"> 87</w:t>
      </w:r>
      <w:r w:rsidRPr="00EE0B57">
        <w:rPr>
          <w:b/>
        </w:rPr>
        <w:t>,</w:t>
      </w:r>
      <w:r w:rsidRPr="00EE0B57">
        <w:t xml:space="preserve"> 550-557.</w:t>
      </w:r>
    </w:p>
    <w:p w:rsidR="00EE0B57" w:rsidRPr="00EE0B57" w:rsidRDefault="00EE0B57" w:rsidP="00EE0B57">
      <w:pPr>
        <w:pStyle w:val="EndNoteBibliography"/>
        <w:spacing w:after="120"/>
        <w:ind w:left="426" w:hanging="426"/>
      </w:pPr>
      <w:r w:rsidRPr="00EE0B57">
        <w:t xml:space="preserve">Millar, R. (2011). Energy. In Sang, D. (ed.) </w:t>
      </w:r>
      <w:r w:rsidRPr="00EE0B57">
        <w:rPr>
          <w:i/>
        </w:rPr>
        <w:t>Teaching Secondary Physics.</w:t>
      </w:r>
      <w:r w:rsidRPr="00EE0B57">
        <w:t xml:space="preserve"> London: Hodder Education.</w:t>
      </w:r>
    </w:p>
    <w:p w:rsidR="00B46FF9" w:rsidRDefault="00EE0B57" w:rsidP="00EE0B5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5C" w:rsidRDefault="00A6695C" w:rsidP="000B473B">
      <w:r>
        <w:separator/>
      </w:r>
    </w:p>
  </w:endnote>
  <w:endnote w:type="continuationSeparator" w:id="0">
    <w:p w:rsidR="00A6695C" w:rsidRDefault="00A669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456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60FE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5C" w:rsidRDefault="00A6695C" w:rsidP="000B473B">
      <w:r>
        <w:separator/>
      </w:r>
    </w:p>
  </w:footnote>
  <w:footnote w:type="continuationSeparator" w:id="0">
    <w:p w:rsidR="00A6695C" w:rsidRDefault="00A6695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D42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A6C2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6695C"/>
    <w:rsid w:val="0001030E"/>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B7A1E"/>
    <w:rsid w:val="003E2B2F"/>
    <w:rsid w:val="003E6046"/>
    <w:rsid w:val="003F16F9"/>
    <w:rsid w:val="00430C1F"/>
    <w:rsid w:val="00442595"/>
    <w:rsid w:val="0045323E"/>
    <w:rsid w:val="004B0EE1"/>
    <w:rsid w:val="004B1C32"/>
    <w:rsid w:val="004C5D20"/>
    <w:rsid w:val="004D0D83"/>
    <w:rsid w:val="004D52EA"/>
    <w:rsid w:val="004E1DF1"/>
    <w:rsid w:val="004E5592"/>
    <w:rsid w:val="0050055B"/>
    <w:rsid w:val="00524710"/>
    <w:rsid w:val="00533C59"/>
    <w:rsid w:val="00535269"/>
    <w:rsid w:val="00546430"/>
    <w:rsid w:val="00555342"/>
    <w:rsid w:val="005560E2"/>
    <w:rsid w:val="005A452E"/>
    <w:rsid w:val="005A6EE7"/>
    <w:rsid w:val="005F1A7B"/>
    <w:rsid w:val="00614524"/>
    <w:rsid w:val="006355D8"/>
    <w:rsid w:val="006377C7"/>
    <w:rsid w:val="00642ECD"/>
    <w:rsid w:val="006502A0"/>
    <w:rsid w:val="006772F5"/>
    <w:rsid w:val="006A4440"/>
    <w:rsid w:val="006B0615"/>
    <w:rsid w:val="006D166B"/>
    <w:rsid w:val="006D6A61"/>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60FE0"/>
    <w:rsid w:val="00873B8C"/>
    <w:rsid w:val="00880E3B"/>
    <w:rsid w:val="008A405F"/>
    <w:rsid w:val="008C7F34"/>
    <w:rsid w:val="008E11AF"/>
    <w:rsid w:val="008E1E4D"/>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6695C"/>
    <w:rsid w:val="00AA5B77"/>
    <w:rsid w:val="00AA6236"/>
    <w:rsid w:val="00AB6AE7"/>
    <w:rsid w:val="00AD087D"/>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35ADA"/>
    <w:rsid w:val="00D421E8"/>
    <w:rsid w:val="00D44604"/>
    <w:rsid w:val="00D479B3"/>
    <w:rsid w:val="00D52283"/>
    <w:rsid w:val="00D524E5"/>
    <w:rsid w:val="00D72FEF"/>
    <w:rsid w:val="00D755FA"/>
    <w:rsid w:val="00DB6CA9"/>
    <w:rsid w:val="00DC4A4E"/>
    <w:rsid w:val="00DD1874"/>
    <w:rsid w:val="00DD63BD"/>
    <w:rsid w:val="00DF05DB"/>
    <w:rsid w:val="00DF7E20"/>
    <w:rsid w:val="00E155E6"/>
    <w:rsid w:val="00E172C6"/>
    <w:rsid w:val="00E24309"/>
    <w:rsid w:val="00E53D82"/>
    <w:rsid w:val="00E9330A"/>
    <w:rsid w:val="00EE0B57"/>
    <w:rsid w:val="00EE6B97"/>
    <w:rsid w:val="00F12C3B"/>
    <w:rsid w:val="00F2483A"/>
    <w:rsid w:val="00F26884"/>
    <w:rsid w:val="00F47368"/>
    <w:rsid w:val="00F508AC"/>
    <w:rsid w:val="00F72ECC"/>
    <w:rsid w:val="00F8355F"/>
    <w:rsid w:val="00FA3196"/>
    <w:rsid w:val="00FB79EA"/>
    <w:rsid w:val="00FD16C1"/>
    <w:rsid w:val="00FE3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A39F98"/>
  <w15:docId w15:val="{3A5DAEBA-0206-4A2C-B516-D1F9A189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E0B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0B57"/>
    <w:rPr>
      <w:rFonts w:ascii="Calibri" w:hAnsi="Calibri" w:cs="Calibri"/>
      <w:noProof/>
      <w:lang w:val="en-US"/>
    </w:rPr>
  </w:style>
  <w:style w:type="paragraph" w:customStyle="1" w:styleId="EndNoteBibliography">
    <w:name w:val="EndNote Bibliography"/>
    <w:basedOn w:val="Normal"/>
    <w:link w:val="EndNoteBibliographyChar"/>
    <w:rsid w:val="00EE0B57"/>
    <w:rPr>
      <w:rFonts w:ascii="Calibri" w:hAnsi="Calibri" w:cs="Calibri"/>
      <w:noProof/>
      <w:lang w:val="en-US"/>
    </w:rPr>
  </w:style>
  <w:style w:type="character" w:customStyle="1" w:styleId="EndNoteBibliographyChar">
    <w:name w:val="EndNote Bibliography Char"/>
    <w:basedOn w:val="DefaultParagraphFont"/>
    <w:link w:val="EndNoteBibliography"/>
    <w:rsid w:val="00EE0B57"/>
    <w:rPr>
      <w:rFonts w:ascii="Calibri" w:hAnsi="Calibri" w:cs="Calibri"/>
      <w:noProof/>
      <w:lang w:val="en-US"/>
    </w:rPr>
  </w:style>
  <w:style w:type="character" w:styleId="Hyperlink">
    <w:name w:val="Hyperlink"/>
    <w:basedOn w:val="DefaultParagraphFont"/>
    <w:uiPriority w:val="99"/>
    <w:unhideWhenUsed/>
    <w:rsid w:val="00EE0B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3233602">
      <w:bodyDiv w:val="1"/>
      <w:marLeft w:val="0"/>
      <w:marRight w:val="0"/>
      <w:marTop w:val="0"/>
      <w:marBottom w:val="0"/>
      <w:divBdr>
        <w:top w:val="none" w:sz="0" w:space="0" w:color="auto"/>
        <w:left w:val="none" w:sz="0" w:space="0" w:color="auto"/>
        <w:bottom w:val="none" w:sz="0" w:space="0" w:color="auto"/>
        <w:right w:val="none" w:sz="0" w:space="0" w:color="auto"/>
      </w:divBdr>
    </w:div>
    <w:div w:id="631978198">
      <w:bodyDiv w:val="1"/>
      <w:marLeft w:val="0"/>
      <w:marRight w:val="0"/>
      <w:marTop w:val="0"/>
      <w:marBottom w:val="0"/>
      <w:divBdr>
        <w:top w:val="none" w:sz="0" w:space="0" w:color="auto"/>
        <w:left w:val="none" w:sz="0" w:space="0" w:color="auto"/>
        <w:bottom w:val="none" w:sz="0" w:space="0" w:color="auto"/>
        <w:right w:val="none" w:sz="0" w:space="0" w:color="auto"/>
      </w:divBdr>
    </w:div>
    <w:div w:id="1094204278">
      <w:bodyDiv w:val="1"/>
      <w:marLeft w:val="0"/>
      <w:marRight w:val="0"/>
      <w:marTop w:val="0"/>
      <w:marBottom w:val="0"/>
      <w:divBdr>
        <w:top w:val="none" w:sz="0" w:space="0" w:color="auto"/>
        <w:left w:val="none" w:sz="0" w:space="0" w:color="auto"/>
        <w:bottom w:val="none" w:sz="0" w:space="0" w:color="auto"/>
        <w:right w:val="none" w:sz="0" w:space="0" w:color="auto"/>
      </w:divBdr>
    </w:div>
    <w:div w:id="1347832484">
      <w:bodyDiv w:val="1"/>
      <w:marLeft w:val="0"/>
      <w:marRight w:val="0"/>
      <w:marTop w:val="0"/>
      <w:marBottom w:val="0"/>
      <w:divBdr>
        <w:top w:val="none" w:sz="0" w:space="0" w:color="auto"/>
        <w:left w:val="none" w:sz="0" w:space="0" w:color="auto"/>
        <w:bottom w:val="none" w:sz="0" w:space="0" w:color="auto"/>
        <w:right w:val="none" w:sz="0" w:space="0" w:color="auto"/>
      </w:divBdr>
    </w:div>
    <w:div w:id="1450396943">
      <w:bodyDiv w:val="1"/>
      <w:marLeft w:val="0"/>
      <w:marRight w:val="0"/>
      <w:marTop w:val="0"/>
      <w:marBottom w:val="0"/>
      <w:divBdr>
        <w:top w:val="none" w:sz="0" w:space="0" w:color="auto"/>
        <w:left w:val="none" w:sz="0" w:space="0" w:color="auto"/>
        <w:bottom w:val="none" w:sz="0" w:space="0" w:color="auto"/>
        <w:right w:val="none" w:sz="0" w:space="0" w:color="auto"/>
      </w:divBdr>
    </w:div>
    <w:div w:id="1886020711">
      <w:bodyDiv w:val="1"/>
      <w:marLeft w:val="0"/>
      <w:marRight w:val="0"/>
      <w:marTop w:val="0"/>
      <w:marBottom w:val="0"/>
      <w:divBdr>
        <w:top w:val="none" w:sz="0" w:space="0" w:color="auto"/>
        <w:left w:val="none" w:sz="0" w:space="0" w:color="auto"/>
        <w:bottom w:val="none" w:sz="0" w:space="0" w:color="auto"/>
        <w:right w:val="none" w:sz="0" w:space="0" w:color="auto"/>
      </w:divBdr>
    </w:div>
    <w:div w:id="19777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ssessment.aaas.org/"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115</TotalTime>
  <Pages>4</Pages>
  <Words>1700</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2020-08-04T07:18:00Z</dcterms:created>
  <dcterms:modified xsi:type="dcterms:W3CDTF">2020-08-07T10:51:00Z</dcterms:modified>
</cp:coreProperties>
</file>